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6.4.2019 lauantai</w:t>
      </w:r>
    </w:p>
    <w:p>
      <w:pPr>
        <w:pStyle w:val="Heading1"/>
      </w:pPr>
      <w:r>
        <w:t>6.4.2019 lauantai</w:t>
      </w:r>
    </w:p>
    <w:p>
      <w:pPr>
        <w:pStyle w:val="Heading2"/>
      </w:pPr>
      <w:r>
        <w:t>18:00-18:00 Neljä pientä annosta</w:t>
      </w:r>
    </w:p>
    <w:p>
      <w:r>
        <w:t>Musiikkikomedia Neljä pientä annosta sisältää illallisen yhdelle ja kolme muuta elämystä.</w:t>
      </w:r>
    </w:p>
    <w:p>
      <w:r>
        <w:t>Liput: 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