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17.2.2019 sunnuntai</w:t>
      </w:r>
    </w:p>
    <w:p>
      <w:pPr>
        <w:pStyle w:val="Heading1"/>
      </w:pPr>
      <w:r>
        <w:t>17.2.2019 sunnuntai</w:t>
      </w:r>
    </w:p>
    <w:p>
      <w:pPr>
        <w:pStyle w:val="Heading2"/>
      </w:pPr>
      <w:r>
        <w:t>14:00-16:00 Finissage - Näyttelyiden päätösjuhla</w:t>
      </w:r>
    </w:p>
    <w:p>
      <w:r>
        <w:t>Meidän tarinoitamme - ja PERINTÖ -näyttelyiden lopetus musiikin siivittämänä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