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11.3.2019 maanantai</w:t>
      </w:r>
    </w:p>
    <w:p>
      <w:pPr>
        <w:pStyle w:val="Heading1"/>
      </w:pPr>
      <w:r>
        <w:t>11.3.2019 maanantai</w:t>
      </w:r>
    </w:p>
    <w:p>
      <w:pPr>
        <w:pStyle w:val="Heading2"/>
      </w:pPr>
      <w:r>
        <w:t>09:00-12:00 Tulevaisuusfoorumi: Onko suurten keskusten ulkopuolella tulevaisuutta?</w:t>
      </w:r>
    </w:p>
    <w:p>
      <w:r>
        <w:t xml:space="preserve">Tulevaisuusfoorumissa keskustellaan Suomen ja erityisesti alueiden tulevaisuudesta.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