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9.4.2019 tiistai</w:t>
      </w:r>
    </w:p>
    <w:p>
      <w:pPr>
        <w:pStyle w:val="Heading1"/>
      </w:pPr>
      <w:r>
        <w:t>9.4.2019 tiistai</w:t>
      </w:r>
    </w:p>
    <w:p>
      <w:pPr>
        <w:pStyle w:val="Heading2"/>
      </w:pPr>
      <w:r>
        <w:t>19:00-19:00 SeAMK Speksi 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