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26.3.2019 tiistai</w:t>
      </w:r>
    </w:p>
    <w:p>
      <w:pPr>
        <w:pStyle w:val="Heading1"/>
      </w:pPr>
      <w:r>
        <w:t>26.3.2019-27.3.2019</w:t>
      </w:r>
    </w:p>
    <w:p>
      <w:pPr>
        <w:pStyle w:val="Heading2"/>
      </w:pPr>
      <w:r>
        <w:t>08:30-17:30 Tietoprovinssi</w:t>
      </w:r>
    </w:p>
    <w:p>
      <w:r>
        <w:t>Kaikille tieteestä, tutkimuksesta ja kehittämisestä kiinnostuneille avoin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