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27.4.2019 lauantai</w:t>
      </w:r>
    </w:p>
    <w:p>
      <w:pPr>
        <w:pStyle w:val="Heading1"/>
      </w:pPr>
      <w:r>
        <w:t>27.4.2019-28.4.2019</w:t>
      </w:r>
    </w:p>
    <w:p>
      <w:pPr>
        <w:pStyle w:val="Heading2"/>
      </w:pPr>
      <w:r>
        <w:t>21:00-02:00 Juhamatti &amp; Rosalie</w:t>
      </w:r>
    </w:p>
    <w:p>
      <w:r>
        <w:t>Tanssit</w:t>
      </w:r>
    </w:p>
    <w:p>
      <w:r>
        <w:t>Pääsylippu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