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15.4.2019 maanantai</w:t>
      </w:r>
    </w:p>
    <w:p>
      <w:pPr>
        <w:pStyle w:val="Heading1"/>
      </w:pPr>
      <w:r>
        <w:t>15.4.2019-31.5.2019</w:t>
      </w:r>
    </w:p>
    <w:p>
      <w:pPr>
        <w:pStyle w:val="Heading2"/>
      </w:pPr>
      <w:r>
        <w:t>08:00-23:30 Näpin oppilashaku</w:t>
      </w:r>
    </w:p>
    <w:p>
      <w:r>
        <w:t>Olisiko aika aloittaa uusi lempiharrastus?</w:t>
      </w:r>
    </w:p>
    <w:p>
      <w:r>
        <w:t>https://www.taitoep.net/nappi/isonkyron-nappi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