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Kirkonkranni</w:t>
      </w:r>
    </w:p>
    <w:p>
      <w:r>
        <w:t>5.6.2019 keskiviikko</w:t>
      </w:r>
    </w:p>
    <w:p>
      <w:pPr>
        <w:pStyle w:val="Heading1"/>
      </w:pPr>
      <w:r>
        <w:t>5.6.2019-6.6.2019</w:t>
      </w:r>
    </w:p>
    <w:p>
      <w:pPr>
        <w:pStyle w:val="Heading2"/>
      </w:pPr>
      <w:r>
        <w:t>09:00-15:00 Responsibility - Rural mobility between public and business interests</w:t>
      </w:r>
    </w:p>
    <w:p>
      <w:r>
        <w:t>MAMBA-hankkeen kolmas kansainvälinen seminaari käsittelee harvaan asuttujen alueiden liikennettä ja maaseutuliikennettä.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