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11.6.2019 tiistai</w:t>
      </w:r>
    </w:p>
    <w:p>
      <w:pPr>
        <w:pStyle w:val="Heading1"/>
      </w:pPr>
      <w:r>
        <w:t>11.6.2019 tiistai</w:t>
      </w:r>
    </w:p>
    <w:p>
      <w:pPr>
        <w:pStyle w:val="Heading2"/>
      </w:pPr>
      <w:r>
        <w:t>17:30-19:30 MLL:n koko perheen tapahtuma Lapualla</w:t>
      </w:r>
    </w:p>
    <w:p>
      <w:r>
        <w:t>MLL:n koko perheen tapahtuma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