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11.6.2019 tiistai</w:t>
      </w:r>
    </w:p>
    <w:p>
      <w:pPr>
        <w:pStyle w:val="Heading1"/>
      </w:pPr>
      <w:r>
        <w:t>11.6.2019 tiistai</w:t>
      </w:r>
    </w:p>
    <w:p>
      <w:pPr>
        <w:pStyle w:val="Heading2"/>
      </w:pPr>
      <w:r>
        <w:t>18:00-20:00 Tori-iltojen avaus tiistaina 11.6</w:t>
      </w:r>
    </w:p>
    <w:p>
      <w:r>
        <w:t>Kesän ensimmäinen tori-ilta tiistaina 11.6 alkaen klo 18!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