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20.6.2019 torstai</w:t>
      </w:r>
    </w:p>
    <w:p>
      <w:pPr>
        <w:pStyle w:val="Heading1"/>
      </w:pPr>
      <w:r>
        <w:t>20.6.2019-2.8.2019</w:t>
      </w:r>
    </w:p>
    <w:p>
      <w:pPr>
        <w:pStyle w:val="Heading2"/>
      </w:pPr>
      <w:r>
        <w:t>10:30-15:00 Antti Hintsa: Ensimmäinen horisontti</w:t>
      </w:r>
    </w:p>
    <w:p>
      <w:r>
        <w:t>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