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20.7.2019 lauantai</w:t>
      </w:r>
    </w:p>
    <w:p>
      <w:pPr>
        <w:pStyle w:val="Heading1"/>
      </w:pPr>
      <w:r>
        <w:t>20.7.2019-21.7.2019</w:t>
      </w:r>
    </w:p>
    <w:p>
      <w:pPr>
        <w:pStyle w:val="Heading2"/>
      </w:pPr>
      <w:r>
        <w:t>12:00-00:00 Tislaamon Kesälauantai: Lily KissKiss</w:t>
      </w:r>
    </w:p>
    <w:p>
      <w:r>
        <w:t>Lily KissKiss esiintyy Kyrön tislaamolla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