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Kotiseututalo</w:t>
      </w:r>
    </w:p>
    <w:p>
      <w:r>
        <w:t>15.7.2022 perjantai</w:t>
      </w:r>
    </w:p>
    <w:p>
      <w:pPr>
        <w:pStyle w:val="Heading1"/>
      </w:pPr>
      <w:r>
        <w:t>15.7.2022 perjantai</w:t>
      </w:r>
    </w:p>
    <w:p>
      <w:pPr>
        <w:pStyle w:val="Heading2"/>
      </w:pPr>
      <w:r>
        <w:t>13:00-16:00 Vanhojen valokuvien tunnistamistilaisuus, Lehtimäki</w:t>
      </w:r>
    </w:p>
    <w:p>
      <w:r>
        <w:t>Vanhojen valokuvien tunnistamistilaisuus, Lehtimäki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