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20.4.2022 keskiviikko</w:t>
      </w:r>
    </w:p>
    <w:p>
      <w:pPr>
        <w:pStyle w:val="Heading1"/>
      </w:pPr>
      <w:r>
        <w:t>20.4.2022 keskiviikko</w:t>
      </w:r>
    </w:p>
    <w:p>
      <w:pPr>
        <w:pStyle w:val="Heading2"/>
      </w:pPr>
      <w:r>
        <w:t>09:00-09:45 ELY-keskuksen yrityksen kehittämisavustuksen 2. hakujakso on käynnissä</w:t>
      </w:r>
    </w:p>
    <w:p>
      <w:r>
        <w:t>#YrityspalvelutEP -rahoituskaffit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