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Skepa</w:t>
      </w:r>
    </w:p>
    <w:p>
      <w:r>
        <w:t>30.4.2022 lauantai</w:t>
      </w:r>
    </w:p>
    <w:p>
      <w:pPr>
        <w:pStyle w:val="Heading1"/>
      </w:pPr>
      <w:r>
        <w:t>30.4.2022 lauantai</w:t>
      </w:r>
    </w:p>
    <w:p>
      <w:pPr>
        <w:pStyle w:val="Heading2"/>
      </w:pPr>
      <w:r>
        <w:t>12:00-15:00 Vappu ´22</w:t>
      </w:r>
    </w:p>
    <w:p>
      <w:r>
        <w:t>Vappu alkaa scoottikisalla!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