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</w:t>
      </w:r>
    </w:p>
    <w:p>
      <w:r>
        <w:t>1.8.2022 maanantai</w:t>
      </w:r>
    </w:p>
    <w:p>
      <w:pPr>
        <w:pStyle w:val="Heading1"/>
      </w:pPr>
      <w:r>
        <w:t>1.8.2022-7.8.2022</w:t>
      </w:r>
    </w:p>
    <w:p>
      <w:pPr>
        <w:pStyle w:val="Heading2"/>
      </w:pPr>
      <w:r>
        <w:t>12:00-18:00 Mukula-tapahtuma</w:t>
      </w:r>
    </w:p>
    <w:p>
      <w:r>
        <w:t>Mukula tarjoaa hauskaa tekemistä lapsille ja perheille koko viikoksi!</w:t>
      </w:r>
    </w:p>
    <w:p>
      <w:r>
        <w:t>Paljon ilmaista 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