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10:00-12:00 Työpaja digitaalisten palveluiden vertailusta</w:t>
      </w:r>
    </w:p>
    <w:p>
      <w:r>
        <w:t>DigiVointi-hanke järjestää kaikille avoimen, maksuttoman työpajan teemalla Digitaalisten palveluiden vertailu.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