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2.11.2022 keskiviikko</w:t>
      </w:r>
    </w:p>
    <w:p>
      <w:pPr>
        <w:pStyle w:val="Heading1"/>
      </w:pPr>
      <w:r>
        <w:t>2.11.2022 keskiviikko</w:t>
      </w:r>
    </w:p>
    <w:p>
      <w:pPr>
        <w:pStyle w:val="Heading2"/>
      </w:pPr>
      <w:r>
        <w:t>17:00-20:00 Somen trendit, digitaalisen myynnin ja markkinoinnin välineet pk-yrittäjille</w:t>
      </w:r>
    </w:p>
    <w:p>
      <w:r>
        <w:t xml:space="preserve">Koulutus pk-yrittäjille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