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22.5.2022 sunnuntai</w:t>
      </w:r>
    </w:p>
    <w:p>
      <w:pPr>
        <w:pStyle w:val="Heading1"/>
      </w:pPr>
      <w:r>
        <w:t>22.5.2022 sunnuntai</w:t>
      </w:r>
    </w:p>
    <w:p>
      <w:pPr>
        <w:pStyle w:val="Heading2"/>
      </w:pPr>
      <w:r>
        <w:t>12:00-18:00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