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17:00-18:00 Hyvinvointialueen maakuntakierros, kuntalaisinfo</w:t>
      </w:r>
    </w:p>
    <w:p>
      <w:r>
        <w:t xml:space="preserve">Mitä tapahtuu, kun hyvinvointialueet aloittavat toimintansa ensi vuoden alusta?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