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26.10.2022 keskiviikko</w:t>
      </w:r>
    </w:p>
    <w:p>
      <w:pPr>
        <w:pStyle w:val="Heading1"/>
      </w:pPr>
      <w:r>
        <w:t>26.10.2022 keskiviikko</w:t>
      </w:r>
    </w:p>
    <w:p>
      <w:pPr>
        <w:pStyle w:val="Heading2"/>
      </w:pPr>
      <w:r>
        <w:t>08:15-09:00 Rahoituskaffit: Omistajanvaihdosten rahoitusratkaisut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