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12.4.2023 keskiviikko</w:t>
      </w:r>
    </w:p>
    <w:p>
      <w:pPr>
        <w:pStyle w:val="Heading1"/>
      </w:pPr>
      <w:r>
        <w:t>12.4.2023 keskiviikko</w:t>
      </w:r>
    </w:p>
    <w:p>
      <w:pPr>
        <w:pStyle w:val="Heading2"/>
      </w:pPr>
      <w:r>
        <w:t>14:00-16:00 Etäluento Alajoki-salissa: Verenpaine koholla</w:t>
      </w:r>
    </w:p>
    <w:p>
      <w:r>
        <w:t xml:space="preserve">Alajoki-salissa etäluento aiheesta verenpaine koholla – haaste yksilölle ja kansanterveydelle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