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22.2.2023 keskiviikko</w:t>
      </w:r>
    </w:p>
    <w:p>
      <w:pPr>
        <w:pStyle w:val="Heading1"/>
      </w:pPr>
      <w:r>
        <w:t>22.2.2023 keskiviikko</w:t>
      </w:r>
    </w:p>
    <w:p>
      <w:pPr>
        <w:pStyle w:val="Heading2"/>
      </w:pPr>
      <w:r>
        <w:t>17:30-20:00 Ehdokkaat tentissä</w:t>
      </w:r>
    </w:p>
    <w:p>
      <w:r>
        <w:t>Jotta Suomi voi menestyä, se tarvitsee yrittäjyyttä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