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 xml:space="preserve">14:00-15:00 Etelä-Pohjanmaan tapahtumakalenterin käyttöopastus </w:t>
      </w:r>
    </w:p>
    <w:p>
      <w:r>
        <w:t>Kaksi samansisältöistä opastustuokiota verkossa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