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1.12.2022 torstai</w:t>
      </w:r>
    </w:p>
    <w:p>
      <w:pPr>
        <w:pStyle w:val="Heading1"/>
      </w:pPr>
      <w:r>
        <w:t>1.12.2022 torstai</w:t>
      </w:r>
    </w:p>
    <w:p>
      <w:pPr>
        <w:pStyle w:val="Heading2"/>
      </w:pPr>
      <w:r>
        <w:t xml:space="preserve">13:00-16:00 Miten saat veto- ja pitovoimaa sote-alalla? </w:t>
      </w:r>
    </w:p>
    <w:p>
      <w:r>
        <w:t>Kansainvälisyys, monimuotoisuus ja työnantajakuva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