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Nissi</w:t>
      </w:r>
    </w:p>
    <w:p>
      <w:r>
        <w:t>18.11.2022 perjantai</w:t>
      </w:r>
    </w:p>
    <w:p>
      <w:pPr>
        <w:pStyle w:val="Heading1"/>
      </w:pPr>
      <w:r>
        <w:t>18.11.2022-5.12.2022</w:t>
      </w:r>
    </w:p>
    <w:p>
      <w:pPr>
        <w:pStyle w:val="Heading2"/>
      </w:pPr>
      <w:r>
        <w:t>18:00-21:00 LASTEN JA NUORTEN TOIMINTAVIIKOT 2022 (21.11. - 5.12.)</w:t>
      </w:r>
    </w:p>
    <w:p>
      <w:r>
        <w:t>Kulttuuria, liikuntaa sekä monipuolista kokemista ja tekemistä lapsille ja nuorille</w:t>
      </w:r>
    </w:p>
    <w:p>
      <w:r>
        <w:t>Ellei lisätiedoissa muuta ilmoiteta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