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15.2.2023 keskiviikko</w:t>
      </w:r>
    </w:p>
    <w:p>
      <w:pPr>
        <w:pStyle w:val="Heading1"/>
      </w:pPr>
      <w:r>
        <w:t>15.2.2023 keskiviikko</w:t>
      </w:r>
    </w:p>
    <w:p>
      <w:pPr>
        <w:pStyle w:val="Heading2"/>
      </w:pPr>
      <w:r>
        <w:t>08:15-09:00 Rahoituskaffit: Ajankohtaista viennin rahoituksesta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