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16.2.2023 torstai</w:t>
      </w:r>
    </w:p>
    <w:p>
      <w:pPr>
        <w:pStyle w:val="Heading1"/>
      </w:pPr>
      <w:r>
        <w:t>16.2.2023 torstai</w:t>
      </w:r>
    </w:p>
    <w:p>
      <w:pPr>
        <w:pStyle w:val="Heading2"/>
      </w:pPr>
      <w:r>
        <w:t>12:00-16:00 Tiedonjako ja yhteistyö sekä pilvipalvelut</w:t>
      </w:r>
    </w:p>
    <w:p>
      <w:r>
        <w:t>Pilvipalvelun (palvelu valitaan myöhemmin) käyttöönotto. Testataan palvelun toiminnallisuuksia muutamalla harjoituksella.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