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2.6.2023 perjantai</w:t>
      </w:r>
    </w:p>
    <w:p>
      <w:pPr>
        <w:pStyle w:val="Heading1"/>
      </w:pPr>
      <w:r>
        <w:t>2.6.2023 perjantai</w:t>
      </w:r>
    </w:p>
    <w:p>
      <w:pPr>
        <w:pStyle w:val="Heading2"/>
      </w:pPr>
      <w:r>
        <w:t>08:00-12:00 2.6. ja 8.6 Sparrausta kasvuun Työpajat teemana: Myynti &amp; Markkinointi</w:t>
      </w:r>
    </w:p>
    <w:p>
      <w:r>
        <w:t>Näiden työpajojen avulla aktivoidaan yrityksiä tunnistamaan omia kasvun esteitä ja parannetaan yritysten valmiuksia poistaa niitä.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