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22.2.2023 keskiviikko</w:t>
      </w:r>
    </w:p>
    <w:p>
      <w:pPr>
        <w:pStyle w:val="Heading1"/>
      </w:pPr>
      <w:r>
        <w:t>22.2.2023 keskiviikko</w:t>
      </w:r>
    </w:p>
    <w:p>
      <w:pPr>
        <w:pStyle w:val="Heading2"/>
      </w:pPr>
      <w:r>
        <w:t>10:00-10:30 Teuvan kirjaston satuhetki</w:t>
      </w:r>
    </w:p>
    <w:p>
      <w:r>
        <w:t>Alle kouluikäisten satuhetki Syreenin 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