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31.3.2023 perjantai</w:t>
      </w:r>
    </w:p>
    <w:p>
      <w:pPr>
        <w:pStyle w:val="Heading1"/>
      </w:pPr>
      <w:r>
        <w:t>31.3.2023 perjantai</w:t>
      </w:r>
    </w:p>
    <w:p>
      <w:pPr>
        <w:pStyle w:val="Heading2"/>
      </w:pPr>
      <w:r>
        <w:t>08:30-09:00 Pienen työpaikan toimintaohjelma (klinikka)</w:t>
      </w:r>
    </w:p>
    <w:p>
      <w:r>
        <w:t>Webinaari on tarkoitettu alle 10 henkilöä työllistäville työpaikoille, jotka ovat kokoamassa omaa työsuojelun toimintaohjelmaa työpaikalle.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