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17.4.2023 maanantai</w:t>
      </w:r>
    </w:p>
    <w:p>
      <w:pPr>
        <w:pStyle w:val="Heading1"/>
      </w:pPr>
      <w:r>
        <w:t>17.4.2023 maanantai</w:t>
      </w:r>
    </w:p>
    <w:p>
      <w:pPr>
        <w:pStyle w:val="Heading2"/>
      </w:pPr>
      <w:r>
        <w:t>08:30-09:00 Pienen työpaikan toimintaohjelma (klinikka)</w:t>
      </w:r>
    </w:p>
    <w:p>
      <w:r>
        <w:t>Webinaari on tarkoitettu alle 10 henkilöä työllistäville työpaikoille, jotka ovat kokoamassa omaa työsuojelun toimintaohjelmaa työpaikalle.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