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08:15-09:00 Osaava hallitus apuna yrityksen muutostilanteissa ja kasvussa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