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30.3.2023 torstai</w:t>
      </w:r>
    </w:p>
    <w:p>
      <w:pPr>
        <w:pStyle w:val="Heading1"/>
      </w:pPr>
      <w:r>
        <w:t>30.3.2023 torstai</w:t>
      </w:r>
    </w:p>
    <w:p>
      <w:pPr>
        <w:pStyle w:val="Heading2"/>
      </w:pPr>
      <w:r>
        <w:t>14:00-17:00 Kestävästi kevääseen</w:t>
      </w:r>
    </w:p>
    <w:p>
      <w:r>
        <w:t>Opi lajittelemaan jätteet oikein, hae vinkit kierrätykseen ja kulutusvalintoihin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