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ammattikorkeakoulu</w:t>
      </w:r>
    </w:p>
    <w:p>
      <w:r>
        <w:t>16.3.2023 torstai</w:t>
      </w:r>
    </w:p>
    <w:p>
      <w:pPr>
        <w:pStyle w:val="Heading1"/>
      </w:pPr>
      <w:r>
        <w:t>16.3.2023 torstai</w:t>
      </w:r>
    </w:p>
    <w:p>
      <w:pPr>
        <w:pStyle w:val="Heading2"/>
      </w:pPr>
      <w:r>
        <w:t>14:00-15:30 Etäpalveluiden tarjoaminen turvallisesti -webinaari</w:t>
      </w:r>
    </w:p>
    <w:p>
      <w:r>
        <w:t>Maksuton webinaari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