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Hubi25</w:t>
      </w:r>
    </w:p>
    <w:p>
      <w:r>
        <w:t>30.3.2023 torstai</w:t>
      </w:r>
    </w:p>
    <w:p>
      <w:pPr>
        <w:pStyle w:val="Heading1"/>
      </w:pPr>
      <w:r>
        <w:t>30.3.2023 torstai</w:t>
      </w:r>
    </w:p>
    <w:p>
      <w:pPr>
        <w:pStyle w:val="Heading2"/>
      </w:pPr>
      <w:r>
        <w:t>09:00-12:00 Työn murros ja paikkariippumaton työ -webinaari</w:t>
      </w:r>
    </w:p>
    <w:p>
      <w:r>
        <w:t xml:space="preserve">Tervetuloa webinaariin kuuntelemaan ja keskustelemaan työn ja työnteon tapojen ja  paikkojen muutoksesta.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