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26.3.2023 sunnuntai</w:t>
      </w:r>
    </w:p>
    <w:p>
      <w:pPr>
        <w:pStyle w:val="Heading1"/>
      </w:pPr>
      <w:r>
        <w:t>26.3.2023 sunnuntai</w:t>
      </w:r>
    </w:p>
    <w:p>
      <w:pPr>
        <w:pStyle w:val="Heading2"/>
      </w:pPr>
      <w:r>
        <w:t>18:30-20:30 Vaalipaneeli Parran Luontolaiturissa</w:t>
      </w:r>
    </w:p>
    <w:p>
      <w:r>
        <w:t>Vaalipaneeli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