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11.7.2023 tiistai</w:t>
      </w:r>
    </w:p>
    <w:p>
      <w:pPr>
        <w:pStyle w:val="Heading1"/>
      </w:pPr>
      <w:r>
        <w:t>11.7.2023 tiistai</w:t>
      </w:r>
    </w:p>
    <w:p>
      <w:pPr>
        <w:pStyle w:val="Heading2"/>
      </w:pPr>
      <w:r>
        <w:t>12:00-18:00 Ars Nova Botnica 2023</w:t>
      </w:r>
    </w:p>
    <w:p>
      <w:r>
        <w:t xml:space="preserve">Pitkät perinteet omaava taidenäyttely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