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12:00-15:30 Konenäön mahdollisuudet elintarviketeollisuudessa</w:t>
      </w:r>
    </w:p>
    <w:p>
      <w:r>
        <w:t>Konenäköä käytännönläheisesti elintarviketeollisuuden näkökulmasta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