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30.5.2023 tiistai</w:t>
      </w:r>
    </w:p>
    <w:p>
      <w:pPr>
        <w:pStyle w:val="Heading1"/>
      </w:pPr>
      <w:r>
        <w:t>30.5.2023 tiistai</w:t>
      </w:r>
    </w:p>
    <w:p>
      <w:pPr>
        <w:pStyle w:val="Heading2"/>
      </w:pPr>
      <w:r>
        <w:t>15:30-16:15 Ansaittu maine -työpaja WEBINAARI</w:t>
      </w:r>
    </w:p>
    <w:p>
      <w:r>
        <w:t>Sosiaalisen median markkinointimahdollisuudet / tietoiskusarja yrityksille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