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29.6.2023 torstai</w:t>
      </w:r>
    </w:p>
    <w:p>
      <w:pPr>
        <w:pStyle w:val="Heading1"/>
      </w:pPr>
      <w:r>
        <w:t>29.6.2023 torstai</w:t>
      </w:r>
    </w:p>
    <w:p>
      <w:pPr>
        <w:pStyle w:val="Heading2"/>
      </w:pPr>
      <w:r>
        <w:t>12:00-12:30 Lounasmusiikki</w:t>
      </w:r>
    </w:p>
    <w:p>
      <w:r>
        <w:t xml:space="preserve">Kesän suositut Lounasmusiikit soivat Isonkyrön kirkossa kesätorstaisin 29. kesäkuuta - 27. heinäkuuta kello 12:00-12:30.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