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27.6.2023 tiistai</w:t>
      </w:r>
    </w:p>
    <w:p>
      <w:pPr>
        <w:pStyle w:val="Heading1"/>
      </w:pPr>
      <w:r>
        <w:t>27.6.2023-28.6.2023</w:t>
      </w:r>
    </w:p>
    <w:p>
      <w:pPr>
        <w:pStyle w:val="Heading2"/>
      </w:pPr>
      <w:r>
        <w:t xml:space="preserve">13:00-18:00 "Ruman ja kauniin rajamailla" </w:t>
      </w:r>
    </w:p>
    <w:p>
      <w:r>
        <w:t>Näyttelyssä esillä olevat taideteokset ja taulut on valmistettu kierrätysmateriaaleista.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