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28.7.2023 perjantai</w:t>
      </w:r>
    </w:p>
    <w:p>
      <w:pPr>
        <w:pStyle w:val="Heading1"/>
      </w:pPr>
      <w:r>
        <w:t>28.7.2023 perjantai</w:t>
      </w:r>
    </w:p>
    <w:p>
      <w:pPr>
        <w:pStyle w:val="Heading2"/>
      </w:pPr>
      <w:r>
        <w:t>13:00-16:00 Kaijan Kesäkahvila Toiskassa Koskenkorvalla</w:t>
      </w:r>
    </w:p>
    <w:p>
      <w:r>
        <w:t xml:space="preserve">Koko perheen ihana Kaijan Kesäkahvila on avoinna heinäkuun jokaisena perjantaina klo 13-16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