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12:00-16:00 Isänpäivälounas</w:t>
      </w:r>
    </w:p>
    <w:p>
      <w:r>
        <w:t>Isänpäivälounas</w:t>
      </w:r>
    </w:p>
    <w:p>
      <w:r>
        <w:t>Isänpäivälounas 20€ / henkilö,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