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12.11.2023 sunnuntai</w:t>
      </w:r>
    </w:p>
    <w:p>
      <w:pPr>
        <w:pStyle w:val="Heading1"/>
      </w:pPr>
      <w:r>
        <w:t>12.11.2023 sunnuntai</w:t>
      </w:r>
    </w:p>
    <w:p>
      <w:pPr>
        <w:pStyle w:val="Heading2"/>
      </w:pPr>
      <w:r>
        <w:t>12:00-16:00 Isänpäivälounas</w:t>
      </w:r>
    </w:p>
    <w:p>
      <w:r>
        <w:t>Isänpäivälounas</w:t>
      </w:r>
    </w:p>
    <w:p>
      <w:r>
        <w:t>Isänpäivälounas 20€ / henkilö, alle 12V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