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11.12.2023 maanantai</w:t>
      </w:r>
    </w:p>
    <w:p>
      <w:pPr>
        <w:pStyle w:val="Heading1"/>
      </w:pPr>
      <w:r>
        <w:t>11.12.2023 maanantai</w:t>
      </w:r>
    </w:p>
    <w:p>
      <w:pPr>
        <w:pStyle w:val="Heading2"/>
      </w:pPr>
      <w:r>
        <w:t>10:00-12:00 Päästövähennysten todentaminen Etelä-Pohjanmaan ruokajärjestelmässä - seminaari</w:t>
      </w:r>
    </w:p>
    <w:p>
      <w:r>
        <w:t xml:space="preserve">Ajankohtaista tietoa Etelä-Pohjanmaan päästölaskennasta ruokasektorilla. </w:t>
      </w:r>
    </w:p>
    <w:p>
      <w:r>
        <w:t>Tilaisuus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