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Torikeskus</w:t>
      </w:r>
    </w:p>
    <w:p>
      <w:r>
        <w:t>7.12.2024 lauantai</w:t>
      </w:r>
    </w:p>
    <w:p>
      <w:pPr>
        <w:pStyle w:val="Heading1"/>
      </w:pPr>
      <w:r>
        <w:t>7.12.2024-8.12.2024</w:t>
      </w:r>
    </w:p>
    <w:p>
      <w:pPr>
        <w:pStyle w:val="Heading2"/>
      </w:pPr>
      <w:r>
        <w:t>10:00-16:00 Jouluiset Maalaismarkkinat Seinäjoen Torikeskuksessa</w:t>
      </w:r>
    </w:p>
    <w:p>
      <w:r>
        <w:t xml:space="preserve">Myyntipöydät valtaavat Torikeskuksen katutason käytävät, liiketiloja  ja torin.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