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4.4.2024 torstai</w:t>
      </w:r>
    </w:p>
    <w:p>
      <w:pPr>
        <w:pStyle w:val="Heading1"/>
      </w:pPr>
      <w:r>
        <w:t>4.4.2024 torstai</w:t>
      </w:r>
    </w:p>
    <w:p>
      <w:pPr>
        <w:pStyle w:val="Heading2"/>
      </w:pPr>
      <w:r>
        <w:t>10:00-12:00 MLL Perhekahvila</w:t>
      </w:r>
    </w:p>
    <w:p>
      <w:r>
        <w:t>MLL Perhekahvila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