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16.5.2024 torstai</w:t>
      </w:r>
    </w:p>
    <w:p>
      <w:pPr>
        <w:pStyle w:val="Heading1"/>
      </w:pPr>
      <w:r>
        <w:t>16.5.2024-18.5.2024</w:t>
      </w:r>
    </w:p>
    <w:p>
      <w:pPr>
        <w:pStyle w:val="Heading2"/>
      </w:pPr>
      <w:r>
        <w:t>17:00-16:00 Pikkuprovinssi 2024</w:t>
      </w:r>
    </w:p>
    <w:p>
      <w:r>
        <w:t>Tervetuloa Pikkuprovinssiin, lasten omaan festivaaliin!</w:t>
      </w:r>
    </w:p>
    <w:p>
      <w:r>
        <w:t>Tapahtuma on pääosin maksuton; jos ohjemanumero on maksullista, siitä ilmoitetaan erikseen.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