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11.3.2024 maanantai</w:t>
      </w:r>
    </w:p>
    <w:p>
      <w:pPr>
        <w:pStyle w:val="Heading1"/>
      </w:pPr>
      <w:r>
        <w:t>11.3.2024 maanantai</w:t>
      </w:r>
    </w:p>
    <w:p>
      <w:pPr>
        <w:pStyle w:val="Heading2"/>
      </w:pPr>
      <w:r>
        <w:t>19:00-20:00 Junnupadeli</w:t>
      </w:r>
    </w:p>
    <w:p>
      <w:r>
        <w:t>7-12 vuotiaille lapsille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