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07:45-09:00 Aamukahvitilaisuus Leader-yritysrahoituksista</w:t>
      </w:r>
    </w:p>
    <w:p>
      <w:r>
        <w:t>Aamukahvitilaisuus Leader-yritystuista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